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57E" w:rsidRPr="00B40A01" w:rsidRDefault="00AC207E">
      <w:pPr>
        <w:spacing w:line="600" w:lineRule="exact"/>
        <w:jc w:val="center"/>
        <w:rPr>
          <w:rFonts w:eastAsia="方正小标宋简体"/>
          <w:b/>
          <w:w w:val="90"/>
          <w:sz w:val="44"/>
          <w:szCs w:val="44"/>
        </w:rPr>
      </w:pPr>
      <w:r w:rsidRPr="00B40A01">
        <w:rPr>
          <w:rFonts w:eastAsia="方正小标宋简体"/>
          <w:b/>
          <w:w w:val="90"/>
          <w:sz w:val="44"/>
          <w:szCs w:val="44"/>
        </w:rPr>
        <w:t>贵州大学</w:t>
      </w:r>
      <w:r w:rsidRPr="00B40A01">
        <w:rPr>
          <w:rFonts w:eastAsia="方正小标宋简体" w:hint="eastAsia"/>
          <w:b/>
          <w:w w:val="90"/>
          <w:sz w:val="44"/>
          <w:szCs w:val="44"/>
        </w:rPr>
        <w:t>2022</w:t>
      </w:r>
      <w:r w:rsidRPr="00B40A01">
        <w:rPr>
          <w:rFonts w:eastAsia="方正小标宋简体" w:hint="eastAsia"/>
          <w:b/>
          <w:w w:val="90"/>
          <w:sz w:val="44"/>
          <w:szCs w:val="44"/>
        </w:rPr>
        <w:t>年</w:t>
      </w:r>
      <w:r w:rsidRPr="00B40A01">
        <w:rPr>
          <w:rFonts w:ascii="仿宋" w:eastAsia="仿宋" w:hAnsi="仿宋" w:cs="仿宋" w:hint="eastAsia"/>
          <w:b/>
          <w:w w:val="90"/>
          <w:sz w:val="44"/>
          <w:szCs w:val="44"/>
        </w:rPr>
        <w:t>“</w:t>
      </w:r>
      <w:r w:rsidRPr="00B40A01">
        <w:rPr>
          <w:rFonts w:eastAsia="方正小标宋简体" w:hint="eastAsia"/>
          <w:b/>
          <w:w w:val="90"/>
          <w:sz w:val="44"/>
          <w:szCs w:val="44"/>
        </w:rPr>
        <w:t>大北农优秀管理奖</w:t>
      </w:r>
      <w:r w:rsidR="00B40A01" w:rsidRPr="00B40A01">
        <w:rPr>
          <w:rFonts w:eastAsia="方正小标宋简体" w:hint="eastAsia"/>
          <w:b/>
          <w:w w:val="90"/>
          <w:sz w:val="44"/>
          <w:szCs w:val="44"/>
        </w:rPr>
        <w:t>（辅导员）</w:t>
      </w:r>
      <w:r w:rsidRPr="00B40A01">
        <w:rPr>
          <w:rFonts w:ascii="仿宋" w:eastAsia="仿宋" w:hAnsi="仿宋" w:cs="仿宋" w:hint="eastAsia"/>
          <w:b/>
          <w:w w:val="90"/>
          <w:sz w:val="44"/>
          <w:szCs w:val="44"/>
        </w:rPr>
        <w:t>”</w:t>
      </w:r>
    </w:p>
    <w:p w:rsidR="0084757E" w:rsidRDefault="00AC207E">
      <w:pPr>
        <w:spacing w:line="600" w:lineRule="exact"/>
        <w:jc w:val="center"/>
        <w:rPr>
          <w:rFonts w:eastAsia="方正小标宋简体"/>
          <w:b/>
          <w:sz w:val="44"/>
          <w:szCs w:val="44"/>
        </w:rPr>
      </w:pPr>
      <w:r>
        <w:rPr>
          <w:rFonts w:eastAsia="方正小标宋简体" w:hint="eastAsia"/>
          <w:b/>
          <w:spacing w:val="-10"/>
          <w:sz w:val="44"/>
          <w:szCs w:val="44"/>
        </w:rPr>
        <w:t>评选办法</w:t>
      </w:r>
    </w:p>
    <w:p w:rsidR="0084757E" w:rsidRDefault="0084757E">
      <w:pPr>
        <w:spacing w:line="600" w:lineRule="exact"/>
        <w:rPr>
          <w:rFonts w:eastAsia="仿宋_GB2312"/>
          <w:b/>
          <w:sz w:val="44"/>
          <w:szCs w:val="44"/>
        </w:rPr>
      </w:pP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为做好贵州大学大北农贵州大学发展基金“大北农优秀管理奖</w:t>
      </w:r>
      <w:r w:rsidR="001E0DFD">
        <w:rPr>
          <w:rFonts w:ascii="仿宋" w:eastAsia="仿宋" w:hAnsi="仿宋" w:cs="仿宋" w:hint="eastAsia"/>
          <w:sz w:val="32"/>
          <w:szCs w:val="32"/>
        </w:rPr>
        <w:t>（辅导员）</w:t>
      </w:r>
      <w:r>
        <w:rPr>
          <w:rFonts w:ascii="仿宋" w:eastAsia="仿宋" w:hAnsi="仿宋" w:cs="仿宋" w:hint="eastAsia"/>
          <w:sz w:val="32"/>
          <w:szCs w:val="32"/>
        </w:rPr>
        <w:t>”的评选工作，充分调动学校辅导员的工作积极性，挖掘辅导员在思想政治教育工作中的潜力，充分发挥辅导员的育人功能，激励辅导员加强科学研究和育人实效，进一步提升辅导员的职业化专业化专家化水平，不断加强辅导员队伍建设，根据</w:t>
      </w:r>
      <w:r>
        <w:rPr>
          <w:rFonts w:ascii="仿宋" w:eastAsia="仿宋" w:hAnsi="仿宋" w:cs="仿宋" w:hint="eastAsia"/>
          <w:kern w:val="0"/>
          <w:sz w:val="32"/>
          <w:szCs w:val="32"/>
        </w:rPr>
        <w:t>《贵州大学2022年“大北农奖”评选工作方案》的相关要求</w:t>
      </w:r>
      <w:r w:rsidR="004A28D2">
        <w:rPr>
          <w:rFonts w:ascii="仿宋" w:eastAsia="仿宋" w:hAnsi="仿宋" w:cs="仿宋" w:hint="eastAsia"/>
          <w:sz w:val="32"/>
          <w:szCs w:val="32"/>
        </w:rPr>
        <w:t>，特制订本办法。</w:t>
      </w:r>
      <w:bookmarkStart w:id="0" w:name="_GoBack"/>
      <w:bookmarkEnd w:id="0"/>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第一章  总则</w:t>
      </w:r>
    </w:p>
    <w:p w:rsidR="0084757E" w:rsidRDefault="00AC207E">
      <w:pPr>
        <w:widowControl/>
        <w:snapToGrid w:val="0"/>
        <w:spacing w:line="560" w:lineRule="exact"/>
        <w:ind w:firstLineChars="200" w:firstLine="643"/>
        <w:rPr>
          <w:rFonts w:ascii="仿宋" w:eastAsia="仿宋" w:hAnsi="仿宋" w:cs="仿宋"/>
          <w:b/>
          <w:bCs/>
          <w:kern w:val="0"/>
          <w:sz w:val="32"/>
          <w:szCs w:val="32"/>
        </w:rPr>
      </w:pPr>
      <w:r>
        <w:rPr>
          <w:rFonts w:ascii="仿宋" w:eastAsia="仿宋" w:hAnsi="仿宋" w:cs="仿宋" w:hint="eastAsia"/>
          <w:b/>
          <w:bCs/>
          <w:kern w:val="0"/>
          <w:sz w:val="32"/>
          <w:szCs w:val="32"/>
        </w:rPr>
        <w:t xml:space="preserve">第一条  </w:t>
      </w:r>
      <w:r>
        <w:rPr>
          <w:rFonts w:ascii="仿宋" w:eastAsia="仿宋" w:hAnsi="仿宋" w:cs="仿宋" w:hint="eastAsia"/>
          <w:bCs/>
          <w:kern w:val="0"/>
          <w:sz w:val="32"/>
          <w:szCs w:val="32"/>
        </w:rPr>
        <w:t>2022年“大北农优秀管理奖</w:t>
      </w:r>
      <w:r w:rsidR="00B40A01">
        <w:rPr>
          <w:rFonts w:ascii="仿宋" w:eastAsia="仿宋" w:hAnsi="仿宋" w:cs="仿宋" w:hint="eastAsia"/>
          <w:bCs/>
          <w:kern w:val="0"/>
          <w:sz w:val="32"/>
          <w:szCs w:val="32"/>
        </w:rPr>
        <w:t>（辅导员）</w:t>
      </w:r>
      <w:r>
        <w:rPr>
          <w:rFonts w:ascii="仿宋" w:eastAsia="仿宋" w:hAnsi="仿宋" w:cs="仿宋" w:hint="eastAsia"/>
          <w:bCs/>
          <w:kern w:val="0"/>
          <w:sz w:val="32"/>
          <w:szCs w:val="32"/>
        </w:rPr>
        <w:t>”评选表彰辅导员2人。</w:t>
      </w:r>
    </w:p>
    <w:p w:rsidR="0084757E" w:rsidRDefault="00AC207E">
      <w:pPr>
        <w:spacing w:line="560" w:lineRule="exact"/>
        <w:ind w:firstLineChars="200" w:firstLine="643"/>
        <w:rPr>
          <w:rFonts w:ascii="仿宋" w:eastAsia="仿宋" w:hAnsi="仿宋" w:cs="仿宋"/>
          <w:sz w:val="32"/>
          <w:szCs w:val="32"/>
        </w:rPr>
      </w:pPr>
      <w:r>
        <w:rPr>
          <w:rFonts w:ascii="仿宋" w:eastAsia="仿宋" w:hAnsi="仿宋" w:cs="仿宋" w:hint="eastAsia"/>
          <w:b/>
          <w:bCs/>
          <w:kern w:val="0"/>
          <w:sz w:val="32"/>
          <w:szCs w:val="32"/>
        </w:rPr>
        <w:t xml:space="preserve">第二条  </w:t>
      </w:r>
      <w:r>
        <w:rPr>
          <w:rFonts w:ascii="仿宋" w:eastAsia="仿宋" w:hAnsi="仿宋" w:cs="仿宋" w:hint="eastAsia"/>
          <w:sz w:val="32"/>
          <w:szCs w:val="32"/>
        </w:rPr>
        <w:t>成立贵州大学“大北农优秀管理奖</w:t>
      </w:r>
      <w:r w:rsidR="00B40A01">
        <w:rPr>
          <w:rFonts w:ascii="仿宋" w:eastAsia="仿宋" w:hAnsi="仿宋" w:cs="仿宋" w:hint="eastAsia"/>
          <w:sz w:val="32"/>
          <w:szCs w:val="32"/>
        </w:rPr>
        <w:t>（辅导员）</w:t>
      </w:r>
      <w:r>
        <w:rPr>
          <w:rFonts w:ascii="仿宋" w:eastAsia="仿宋" w:hAnsi="仿宋" w:cs="仿宋" w:hint="eastAsia"/>
          <w:sz w:val="32"/>
          <w:szCs w:val="32"/>
        </w:rPr>
        <w:t>”推荐工作组（以下简称“工作组”）。工作组成员由党委学生工作部、党委研究生工作部、校团委、招生就业处、学生资助管理中心主要负责人、学院党委书记（副书记）代表组成。</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组  长：刘治军  </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工作组下设办公室，办公室设在党委学生工作部。</w:t>
      </w:r>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第二章  评选范围</w:t>
      </w:r>
    </w:p>
    <w:p w:rsidR="0084757E" w:rsidRDefault="00AC207E">
      <w:pPr>
        <w:spacing w:line="560" w:lineRule="exact"/>
        <w:ind w:firstLineChars="196" w:firstLine="630"/>
        <w:rPr>
          <w:rFonts w:ascii="仿宋" w:eastAsia="仿宋" w:hAnsi="仿宋" w:cs="仿宋"/>
          <w:sz w:val="32"/>
          <w:szCs w:val="32"/>
        </w:rPr>
      </w:pPr>
      <w:r>
        <w:rPr>
          <w:rFonts w:ascii="仿宋" w:eastAsia="仿宋" w:hAnsi="仿宋" w:cs="仿宋" w:hint="eastAsia"/>
          <w:b/>
          <w:sz w:val="32"/>
          <w:szCs w:val="32"/>
        </w:rPr>
        <w:t xml:space="preserve">第三条  </w:t>
      </w:r>
      <w:r>
        <w:rPr>
          <w:rFonts w:ascii="仿宋" w:eastAsia="仿宋" w:hAnsi="仿宋" w:cs="仿宋" w:hint="eastAsia"/>
          <w:sz w:val="32"/>
          <w:szCs w:val="32"/>
        </w:rPr>
        <w:t>贵州大学在职在岗辅导员。</w:t>
      </w:r>
    </w:p>
    <w:p w:rsidR="0084757E" w:rsidRDefault="00AC207E">
      <w:pPr>
        <w:pStyle w:val="1"/>
        <w:spacing w:before="0" w:after="0" w:line="560" w:lineRule="exact"/>
        <w:ind w:firstLineChars="200" w:firstLine="643"/>
        <w:rPr>
          <w:rFonts w:ascii="仿宋" w:eastAsia="仿宋" w:hAnsi="仿宋" w:cs="仿宋"/>
          <w:sz w:val="32"/>
          <w:szCs w:val="32"/>
        </w:rPr>
      </w:pPr>
      <w:r>
        <w:rPr>
          <w:rFonts w:ascii="仿宋" w:eastAsia="仿宋" w:hAnsi="仿宋" w:cs="仿宋" w:hint="eastAsia"/>
          <w:bCs w:val="0"/>
          <w:kern w:val="2"/>
          <w:sz w:val="32"/>
          <w:szCs w:val="32"/>
        </w:rPr>
        <w:t xml:space="preserve">第四条  </w:t>
      </w:r>
      <w:r>
        <w:rPr>
          <w:rFonts w:ascii="仿宋" w:eastAsia="仿宋" w:hAnsi="仿宋" w:cs="仿宋" w:hint="eastAsia"/>
          <w:b w:val="0"/>
          <w:bCs w:val="0"/>
          <w:kern w:val="2"/>
          <w:sz w:val="32"/>
          <w:szCs w:val="32"/>
        </w:rPr>
        <w:t>“国华奖”“大北农奖”不得同时申报。</w:t>
      </w:r>
    </w:p>
    <w:p w:rsidR="0084757E" w:rsidRDefault="0084757E">
      <w:pPr>
        <w:spacing w:line="560" w:lineRule="exact"/>
        <w:jc w:val="center"/>
        <w:rPr>
          <w:rFonts w:ascii="仿宋" w:eastAsia="仿宋" w:hAnsi="仿宋" w:cs="仿宋"/>
          <w:b/>
          <w:bCs/>
          <w:sz w:val="32"/>
          <w:szCs w:val="32"/>
        </w:rPr>
      </w:pPr>
    </w:p>
    <w:p w:rsidR="0084757E" w:rsidRDefault="0084757E">
      <w:pPr>
        <w:spacing w:line="560" w:lineRule="exact"/>
        <w:jc w:val="center"/>
        <w:rPr>
          <w:rFonts w:ascii="仿宋" w:eastAsia="仿宋" w:hAnsi="仿宋" w:cs="仿宋"/>
          <w:b/>
          <w:bCs/>
          <w:sz w:val="32"/>
          <w:szCs w:val="32"/>
        </w:rPr>
      </w:pPr>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lastRenderedPageBreak/>
        <w:t>第三章  评选条件</w:t>
      </w:r>
    </w:p>
    <w:p w:rsidR="0084757E" w:rsidRDefault="00AC207E">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第五条　评选条件</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（一）拥护党的路线、方针、政策，遵守国家法律法规和学校的各项规章制度，具有良好的思想政治素质和职业道德，关心学生、服务学生，具备强烈的事业心和奉献精神，模范履行辅导员岗位职责。</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（二）注重育人效果，掌握思想政治教育工作相关的基本原理和基础知识，积极学习和宣传党的先进理论，学习和宣传习近平新时代中国特色社会主义思想，做好大学生思想政治教育工作。</w:t>
      </w:r>
    </w:p>
    <w:p w:rsidR="0084757E" w:rsidRDefault="00AC207E">
      <w:pPr>
        <w:pStyle w:val="a6"/>
        <w:widowControl/>
        <w:spacing w:line="560" w:lineRule="exact"/>
        <w:ind w:firstLineChars="200" w:firstLine="640"/>
        <w:jc w:val="both"/>
        <w:rPr>
          <w:rFonts w:ascii="仿宋" w:eastAsia="仿宋" w:hAnsi="仿宋" w:cs="仿宋"/>
          <w:sz w:val="32"/>
          <w:szCs w:val="32"/>
          <w:shd w:val="clear" w:color="auto" w:fill="FFFFFF"/>
        </w:rPr>
      </w:pPr>
      <w:r>
        <w:rPr>
          <w:rFonts w:ascii="仿宋" w:eastAsia="仿宋" w:hAnsi="仿宋" w:cs="仿宋" w:hint="eastAsia"/>
          <w:sz w:val="32"/>
          <w:szCs w:val="32"/>
        </w:rPr>
        <w:t>（三）</w:t>
      </w:r>
      <w:r>
        <w:rPr>
          <w:rFonts w:ascii="仿宋" w:eastAsia="仿宋" w:hAnsi="仿宋" w:cs="仿宋" w:hint="eastAsia"/>
          <w:sz w:val="32"/>
          <w:szCs w:val="32"/>
          <w:shd w:val="clear" w:color="auto" w:fill="FFFFFF"/>
        </w:rPr>
        <w:t>连续从事辅导员工</w:t>
      </w:r>
      <w:proofErr w:type="gramStart"/>
      <w:r>
        <w:rPr>
          <w:rFonts w:ascii="仿宋" w:eastAsia="仿宋" w:hAnsi="仿宋" w:cs="仿宋" w:hint="eastAsia"/>
          <w:sz w:val="32"/>
          <w:szCs w:val="32"/>
          <w:shd w:val="clear" w:color="auto" w:fill="FFFFFF"/>
        </w:rPr>
        <w:t>作至少</w:t>
      </w:r>
      <w:proofErr w:type="gramEnd"/>
      <w:r>
        <w:rPr>
          <w:rFonts w:ascii="仿宋" w:eastAsia="仿宋" w:hAnsi="仿宋" w:cs="仿宋" w:hint="eastAsia"/>
          <w:sz w:val="32"/>
          <w:szCs w:val="32"/>
          <w:shd w:val="clear" w:color="auto" w:fill="FFFFFF"/>
        </w:rPr>
        <w:t>3年以上（含3年）。辅导员工作年度考核连续3年合格及以上。</w:t>
      </w:r>
    </w:p>
    <w:p w:rsidR="0084757E" w:rsidRDefault="00AC207E">
      <w:pPr>
        <w:widowControl/>
        <w:shd w:val="clear" w:color="auto" w:fill="FFFFFF"/>
        <w:spacing w:line="560" w:lineRule="exact"/>
        <w:ind w:firstLineChars="200" w:firstLine="640"/>
        <w:rPr>
          <w:rFonts w:eastAsia="仿宋"/>
        </w:rPr>
      </w:pPr>
      <w:r>
        <w:rPr>
          <w:rFonts w:ascii="仿宋" w:eastAsia="仿宋" w:hAnsi="仿宋" w:cs="仿宋" w:hint="eastAsia"/>
          <w:sz w:val="32"/>
          <w:szCs w:val="32"/>
          <w:shd w:val="clear" w:color="auto" w:fill="FFFFFF"/>
        </w:rPr>
        <w:t>（四）近5年内需</w:t>
      </w:r>
      <w:proofErr w:type="gramStart"/>
      <w:r>
        <w:rPr>
          <w:rFonts w:ascii="仿宋" w:eastAsia="仿宋" w:hAnsi="仿宋" w:cs="仿宋" w:hint="eastAsia"/>
          <w:sz w:val="32"/>
          <w:szCs w:val="32"/>
          <w:shd w:val="clear" w:color="auto" w:fill="FFFFFF"/>
        </w:rPr>
        <w:t>发表较</w:t>
      </w:r>
      <w:proofErr w:type="gramEnd"/>
      <w:r>
        <w:rPr>
          <w:rFonts w:ascii="仿宋" w:eastAsia="仿宋" w:hAnsi="仿宋" w:cs="仿宋" w:hint="eastAsia"/>
          <w:sz w:val="32"/>
          <w:szCs w:val="32"/>
          <w:shd w:val="clear" w:color="auto" w:fill="FFFFFF"/>
        </w:rPr>
        <w:t>高水平的思想政治类学术论文1篇以上，或主持、主要参与完成厅（局）级科研项目1项以上。</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（五）工作业绩必须具备下列条件之一（业绩获得时间为2017年1月至今）：</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1.指导学生参加各</w:t>
      </w:r>
      <w:proofErr w:type="gramStart"/>
      <w:r>
        <w:rPr>
          <w:rFonts w:ascii="仿宋" w:eastAsia="仿宋" w:hAnsi="仿宋" w:cs="仿宋" w:hint="eastAsia"/>
          <w:sz w:val="32"/>
          <w:szCs w:val="32"/>
        </w:rPr>
        <w:t>类创新</w:t>
      </w:r>
      <w:proofErr w:type="gramEnd"/>
      <w:r>
        <w:rPr>
          <w:rFonts w:ascii="仿宋" w:eastAsia="仿宋" w:hAnsi="仿宋" w:cs="仿宋" w:hint="eastAsia"/>
          <w:sz w:val="32"/>
          <w:szCs w:val="32"/>
        </w:rPr>
        <w:t>创业大赛（中国高等教育学会公布的普通高校学科竞赛项目或教育部学位与研究生教育发展中心组织的全国性研究生学科竞赛项目）及习近平新时代中国特色社会主义思想大学习领航计划主题教育活动等与思想政治教育工作相关</w:t>
      </w:r>
      <w:proofErr w:type="gramStart"/>
      <w:r>
        <w:rPr>
          <w:rFonts w:ascii="仿宋" w:eastAsia="仿宋" w:hAnsi="仿宋" w:cs="仿宋" w:hint="eastAsia"/>
          <w:sz w:val="32"/>
          <w:szCs w:val="32"/>
        </w:rPr>
        <w:t>赛事获厅</w:t>
      </w:r>
      <w:proofErr w:type="gramEnd"/>
      <w:r>
        <w:rPr>
          <w:rFonts w:ascii="仿宋" w:eastAsia="仿宋" w:hAnsi="仿宋" w:cs="仿宋" w:hint="eastAsia"/>
          <w:sz w:val="32"/>
          <w:szCs w:val="32"/>
        </w:rPr>
        <w:t>（局）级三等奖以上奖项或表彰；</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2.作为第一负责人所负责的党团基层组织，作为班主任</w:t>
      </w:r>
      <w:r>
        <w:rPr>
          <w:rFonts w:ascii="仿宋" w:eastAsia="仿宋" w:hAnsi="仿宋" w:cs="仿宋" w:hint="eastAsia"/>
          <w:sz w:val="32"/>
          <w:szCs w:val="32"/>
        </w:rPr>
        <w:lastRenderedPageBreak/>
        <w:t>所带班级受到厅（局）级以上表彰；</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获“贵州省高校辅导员素质能力大赛”二等奖以上，“贵州省高校辅导员年度人物”“贵州省最美高校辅导员”“贵州省直属高校优秀党务工作者”“贵州省学生工作先进个人”“贵州省优秀共青团干部”等厅（局）级以上与思想政治教育工作相关奖项或表彰。</w:t>
      </w:r>
    </w:p>
    <w:p w:rsidR="0084757E" w:rsidRDefault="00AC207E">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第六条</w:t>
      </w:r>
      <w:r>
        <w:rPr>
          <w:rFonts w:ascii="仿宋" w:eastAsia="仿宋" w:hAnsi="仿宋" w:cs="仿宋" w:hint="eastAsia"/>
          <w:sz w:val="32"/>
          <w:szCs w:val="32"/>
        </w:rPr>
        <w:t xml:space="preserve">  有下列情况之一的，不能参与评选：</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（一）在事关政治原则、政治立场和政治方向问题上不能与党中央保持一致；</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（二）违反学校“师德师风”相关规定；</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（三）因本人工作失职而直接造成学生安全责任事故，产生严重不良后果；</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（四）班级学生不遵守网络规范，在网络上发表不当言论，产生严重不良后果，未及时进行有效处置；</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（五）在学生党员发展、评先评优、奖助学金评定、助学贷款等方面有违规操作行为，造成不良影响的；</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（六）受到党纪、政纪的处理、处分，及违法的。</w:t>
      </w:r>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第四章  评选推荐名额</w:t>
      </w:r>
    </w:p>
    <w:p w:rsidR="0084757E" w:rsidRDefault="00AC207E">
      <w:pPr>
        <w:spacing w:line="560" w:lineRule="exact"/>
        <w:ind w:firstLineChars="200" w:firstLine="643"/>
        <w:rPr>
          <w:rFonts w:ascii="仿宋" w:eastAsia="仿宋" w:hAnsi="仿宋" w:cs="仿宋"/>
          <w:sz w:val="32"/>
          <w:szCs w:val="32"/>
        </w:rPr>
      </w:pPr>
      <w:r>
        <w:rPr>
          <w:rFonts w:ascii="仿宋" w:eastAsia="仿宋" w:hAnsi="仿宋" w:cs="仿宋" w:hint="eastAsia"/>
          <w:b/>
          <w:bCs/>
          <w:kern w:val="0"/>
          <w:sz w:val="32"/>
          <w:szCs w:val="32"/>
        </w:rPr>
        <w:t>第七条</w:t>
      </w:r>
      <w:r>
        <w:rPr>
          <w:rFonts w:ascii="仿宋" w:eastAsia="仿宋" w:hAnsi="仿宋" w:cs="仿宋" w:hint="eastAsia"/>
          <w:sz w:val="32"/>
          <w:szCs w:val="32"/>
        </w:rPr>
        <w:t xml:space="preserve"> 工作组按要求推荐辅导员候选人3名。</w:t>
      </w:r>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第五章  评审原则及评选程序</w:t>
      </w:r>
    </w:p>
    <w:p w:rsidR="0084757E" w:rsidRDefault="00AC207E">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 xml:space="preserve">第八条  评审原则  </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坚持育人效果与个人提升相结合，坚持公平、公开、公正，推荐过程逐级审核，严格把关，认真遴选，优中选优。</w:t>
      </w:r>
    </w:p>
    <w:p w:rsidR="0084757E" w:rsidRDefault="00AC207E">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第九条  评选程序</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（一）个人申报。申报辅导员对照评选范围及评选条件，根据当年的评选通知要求向所在单位提交申报材料。</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（二）单位推荐。各学院（部门）对辅导员申报材料的真实性进行审核，并对辅导员的申报资格进行严格把关，推荐辅导员候选人初步人选，推荐出的辅导员候选人初步人选应在本单位公示3个工作日。</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（三）推荐需报送的材料：</w:t>
      </w:r>
    </w:p>
    <w:p w:rsidR="0084757E" w:rsidRDefault="00AC207E">
      <w:pPr>
        <w:widowControl/>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sz w:val="32"/>
          <w:szCs w:val="32"/>
          <w:shd w:val="clear" w:color="auto" w:fill="FFFFFF"/>
        </w:rPr>
        <w:t>《贵州大学2022年“大北农优秀管理奖</w:t>
      </w:r>
      <w:r w:rsidR="00B40A01">
        <w:rPr>
          <w:rFonts w:ascii="仿宋" w:eastAsia="仿宋" w:hAnsi="仿宋" w:cs="仿宋" w:hint="eastAsia"/>
          <w:sz w:val="32"/>
          <w:szCs w:val="32"/>
          <w:shd w:val="clear" w:color="auto" w:fill="FFFFFF"/>
        </w:rPr>
        <w:t>（辅导员）</w:t>
      </w:r>
      <w:r>
        <w:rPr>
          <w:rFonts w:ascii="仿宋" w:eastAsia="仿宋" w:hAnsi="仿宋" w:cs="仿宋" w:hint="eastAsia"/>
          <w:sz w:val="32"/>
          <w:szCs w:val="32"/>
          <w:shd w:val="clear" w:color="auto" w:fill="FFFFFF"/>
        </w:rPr>
        <w:t>”申请表》；</w:t>
      </w:r>
    </w:p>
    <w:p w:rsidR="0084757E" w:rsidRDefault="00AC207E">
      <w:pPr>
        <w:widowControl/>
        <w:tabs>
          <w:tab w:val="right" w:pos="8306"/>
        </w:tabs>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sz w:val="32"/>
          <w:szCs w:val="32"/>
          <w:shd w:val="clear" w:color="auto" w:fill="FFFFFF"/>
        </w:rPr>
        <w:t>2.</w:t>
      </w:r>
      <w:r>
        <w:rPr>
          <w:rFonts w:ascii="仿宋" w:eastAsia="仿宋" w:hAnsi="仿宋" w:cs="仿宋" w:hint="eastAsia"/>
          <w:kern w:val="0"/>
          <w:sz w:val="32"/>
          <w:szCs w:val="32"/>
        </w:rPr>
        <w:t>个人先进事迹材料（1000字以内）；</w:t>
      </w:r>
      <w:r>
        <w:rPr>
          <w:rFonts w:ascii="仿宋" w:eastAsia="仿宋" w:hAnsi="仿宋" w:cs="仿宋" w:hint="eastAsia"/>
          <w:kern w:val="0"/>
          <w:sz w:val="32"/>
          <w:szCs w:val="32"/>
        </w:rPr>
        <w:tab/>
      </w:r>
    </w:p>
    <w:p w:rsidR="0084757E" w:rsidRDefault="00AC207E">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3.相关支撑材料。</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kern w:val="0"/>
          <w:sz w:val="32"/>
          <w:szCs w:val="32"/>
        </w:rPr>
        <w:t>（材料1-3均需提交领导签字盖章纸质版及电子文档）</w:t>
      </w:r>
    </w:p>
    <w:p w:rsidR="0084757E" w:rsidRDefault="00AC207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（四）初评。工作组对各基层单位推荐出的辅导员候选人初步人选的材料进行评审并推选出候选人，报“大北农奖”评审委员会，由“大北农奖”评审委员会选出获奖名单。</w:t>
      </w:r>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第六章  奖励办法</w:t>
      </w:r>
    </w:p>
    <w:p w:rsidR="0084757E" w:rsidRDefault="00AC207E">
      <w:pPr>
        <w:widowControl/>
        <w:snapToGrid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shd w:val="clear" w:color="auto" w:fill="FFFFFF"/>
        </w:rPr>
        <w:t>第十条</w:t>
      </w:r>
      <w:r>
        <w:rPr>
          <w:rFonts w:ascii="仿宋" w:eastAsia="仿宋" w:hAnsi="仿宋" w:cs="仿宋" w:hint="eastAsia"/>
          <w:sz w:val="32"/>
          <w:szCs w:val="32"/>
          <w:shd w:val="clear" w:color="auto" w:fill="FFFFFF"/>
        </w:rPr>
        <w:t xml:space="preserve">  </w:t>
      </w:r>
      <w:r>
        <w:rPr>
          <w:rFonts w:ascii="仿宋" w:eastAsia="仿宋" w:hAnsi="仿宋" w:cs="仿宋" w:hint="eastAsia"/>
          <w:sz w:val="32"/>
          <w:szCs w:val="32"/>
        </w:rPr>
        <w:t>由贵州大学2022年“大北农奖”评审委员会确定。</w:t>
      </w:r>
    </w:p>
    <w:p w:rsidR="0084757E" w:rsidRDefault="00AC207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第七章  附则</w:t>
      </w:r>
    </w:p>
    <w:p w:rsidR="0084757E" w:rsidRDefault="00AC207E">
      <w:pPr>
        <w:widowControl/>
        <w:snapToGrid w:val="0"/>
        <w:spacing w:line="560" w:lineRule="exact"/>
        <w:ind w:firstLineChars="200" w:firstLine="643"/>
        <w:rPr>
          <w:rFonts w:ascii="仿宋" w:eastAsia="仿宋" w:hAnsi="仿宋" w:cs="仿宋"/>
          <w:sz w:val="32"/>
          <w:szCs w:val="32"/>
          <w:shd w:val="clear" w:color="auto" w:fill="FFFFFF"/>
        </w:rPr>
      </w:pPr>
      <w:r>
        <w:rPr>
          <w:rFonts w:ascii="仿宋" w:eastAsia="仿宋" w:hAnsi="仿宋" w:cs="仿宋" w:hint="eastAsia"/>
          <w:b/>
          <w:bCs/>
          <w:sz w:val="32"/>
          <w:szCs w:val="32"/>
          <w:shd w:val="clear" w:color="auto" w:fill="FFFFFF"/>
        </w:rPr>
        <w:t xml:space="preserve">第十一条 </w:t>
      </w:r>
      <w:r>
        <w:rPr>
          <w:rFonts w:ascii="仿宋" w:eastAsia="仿宋" w:hAnsi="仿宋" w:cs="仿宋" w:hint="eastAsia"/>
          <w:sz w:val="32"/>
          <w:szCs w:val="32"/>
          <w:shd w:val="clear" w:color="auto" w:fill="FFFFFF"/>
        </w:rPr>
        <w:t xml:space="preserve"> 本办法由</w:t>
      </w:r>
      <w:r>
        <w:rPr>
          <w:rFonts w:ascii="仿宋" w:eastAsia="仿宋" w:hAnsi="仿宋" w:cs="仿宋" w:hint="eastAsia"/>
          <w:sz w:val="32"/>
          <w:szCs w:val="32"/>
        </w:rPr>
        <w:t>贵州大学“大北农优秀管理奖</w:t>
      </w:r>
      <w:r w:rsidR="00C97943">
        <w:rPr>
          <w:rFonts w:ascii="仿宋" w:eastAsia="仿宋" w:hAnsi="仿宋" w:cs="仿宋" w:hint="eastAsia"/>
          <w:sz w:val="32"/>
          <w:szCs w:val="32"/>
        </w:rPr>
        <w:t>（辅导员）</w:t>
      </w:r>
      <w:r>
        <w:rPr>
          <w:rFonts w:ascii="仿宋" w:eastAsia="仿宋" w:hAnsi="仿宋" w:cs="仿宋" w:hint="eastAsia"/>
          <w:sz w:val="32"/>
          <w:szCs w:val="32"/>
        </w:rPr>
        <w:t>”推荐工作组办公室</w:t>
      </w:r>
      <w:r>
        <w:rPr>
          <w:rFonts w:ascii="仿宋" w:eastAsia="仿宋" w:hAnsi="仿宋" w:cs="仿宋" w:hint="eastAsia"/>
          <w:sz w:val="32"/>
          <w:szCs w:val="32"/>
          <w:shd w:val="clear" w:color="auto" w:fill="FFFFFF"/>
        </w:rPr>
        <w:t>负责解释。</w:t>
      </w:r>
    </w:p>
    <w:p w:rsidR="0084757E" w:rsidRDefault="00AC207E">
      <w:pPr>
        <w:widowControl/>
        <w:snapToGrid w:val="0"/>
        <w:spacing w:line="560" w:lineRule="exact"/>
        <w:ind w:firstLineChars="200" w:firstLine="643"/>
        <w:rPr>
          <w:rFonts w:ascii="仿宋" w:eastAsia="仿宋" w:hAnsi="仿宋" w:cs="仿宋"/>
          <w:b/>
          <w:bCs/>
          <w:sz w:val="32"/>
          <w:szCs w:val="32"/>
          <w:shd w:val="clear" w:color="auto" w:fill="FFFFFF"/>
        </w:rPr>
      </w:pPr>
      <w:r>
        <w:rPr>
          <w:rFonts w:ascii="仿宋" w:eastAsia="仿宋" w:hAnsi="仿宋" w:cs="仿宋" w:hint="eastAsia"/>
          <w:b/>
          <w:bCs/>
          <w:sz w:val="32"/>
          <w:szCs w:val="32"/>
          <w:shd w:val="clear" w:color="auto" w:fill="FFFFFF"/>
        </w:rPr>
        <w:t>第十二条</w:t>
      </w:r>
      <w:r>
        <w:rPr>
          <w:rFonts w:ascii="仿宋" w:eastAsia="仿宋" w:hAnsi="仿宋" w:cs="仿宋" w:hint="eastAsia"/>
          <w:sz w:val="32"/>
          <w:szCs w:val="32"/>
          <w:shd w:val="clear" w:color="auto" w:fill="FFFFFF"/>
        </w:rPr>
        <w:t xml:space="preserve">  本办法自颁布之日起实施。</w:t>
      </w:r>
    </w:p>
    <w:sectPr w:rsidR="0084757E">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6A8" w:rsidRDefault="008D26A8">
      <w:r>
        <w:separator/>
      </w:r>
    </w:p>
  </w:endnote>
  <w:endnote w:type="continuationSeparator" w:id="0">
    <w:p w:rsidR="008D26A8" w:rsidRDefault="008D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57E" w:rsidRDefault="0084757E">
    <w:pPr>
      <w:pStyle w:val="a4"/>
    </w:pPr>
  </w:p>
  <w:p w:rsidR="0084757E" w:rsidRDefault="00AC207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757E" w:rsidRDefault="00AC207E">
                          <w:pPr>
                            <w:pStyle w:val="a4"/>
                          </w:pPr>
                          <w:r>
                            <w:rPr>
                              <w:rFonts w:hint="eastAsia"/>
                            </w:rPr>
                            <w:fldChar w:fldCharType="begin"/>
                          </w:r>
                          <w:r>
                            <w:rPr>
                              <w:rFonts w:hint="eastAsia"/>
                            </w:rPr>
                            <w:instrText xml:space="preserve"> PAGE  \* MERGEFORMAT </w:instrText>
                          </w:r>
                          <w:r>
                            <w:rPr>
                              <w:rFonts w:hint="eastAsia"/>
                            </w:rPr>
                            <w:fldChar w:fldCharType="separate"/>
                          </w:r>
                          <w:r w:rsidR="004A28D2">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84757E" w:rsidRDefault="00AC207E">
                    <w:pPr>
                      <w:pStyle w:val="a4"/>
                    </w:pPr>
                    <w:r>
                      <w:rPr>
                        <w:rFonts w:hint="eastAsia"/>
                      </w:rPr>
                      <w:fldChar w:fldCharType="begin"/>
                    </w:r>
                    <w:r>
                      <w:rPr>
                        <w:rFonts w:hint="eastAsia"/>
                      </w:rPr>
                      <w:instrText xml:space="preserve"> PAGE  \* MERGEFORMAT </w:instrText>
                    </w:r>
                    <w:r>
                      <w:rPr>
                        <w:rFonts w:hint="eastAsia"/>
                      </w:rPr>
                      <w:fldChar w:fldCharType="separate"/>
                    </w:r>
                    <w:r w:rsidR="004A28D2">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6A8" w:rsidRDefault="008D26A8">
      <w:r>
        <w:separator/>
      </w:r>
    </w:p>
  </w:footnote>
  <w:footnote w:type="continuationSeparator" w:id="0">
    <w:p w:rsidR="008D26A8" w:rsidRDefault="008D26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MzQwNDM3NzMyOTAwZGViMTFjZmY0M2U4NTllMzgifQ=="/>
  </w:docVars>
  <w:rsids>
    <w:rsidRoot w:val="77190B91"/>
    <w:rsid w:val="00010F95"/>
    <w:rsid w:val="0010709B"/>
    <w:rsid w:val="001E0DFD"/>
    <w:rsid w:val="00391319"/>
    <w:rsid w:val="003F24D9"/>
    <w:rsid w:val="00414954"/>
    <w:rsid w:val="00474A2D"/>
    <w:rsid w:val="00474A7F"/>
    <w:rsid w:val="004776DE"/>
    <w:rsid w:val="004A28D2"/>
    <w:rsid w:val="004C69C5"/>
    <w:rsid w:val="004D4C16"/>
    <w:rsid w:val="004E5B20"/>
    <w:rsid w:val="00507504"/>
    <w:rsid w:val="007005DB"/>
    <w:rsid w:val="00703EA3"/>
    <w:rsid w:val="0084757E"/>
    <w:rsid w:val="008D26A8"/>
    <w:rsid w:val="009938ED"/>
    <w:rsid w:val="00A257A2"/>
    <w:rsid w:val="00AC207E"/>
    <w:rsid w:val="00B40A01"/>
    <w:rsid w:val="00C12838"/>
    <w:rsid w:val="00C97943"/>
    <w:rsid w:val="00D359C9"/>
    <w:rsid w:val="00D53E79"/>
    <w:rsid w:val="00D579A4"/>
    <w:rsid w:val="00D7608A"/>
    <w:rsid w:val="00E83586"/>
    <w:rsid w:val="00F60FCB"/>
    <w:rsid w:val="01964270"/>
    <w:rsid w:val="01DB1C83"/>
    <w:rsid w:val="01F82835"/>
    <w:rsid w:val="02025461"/>
    <w:rsid w:val="02076F1C"/>
    <w:rsid w:val="02A209F3"/>
    <w:rsid w:val="02D212D8"/>
    <w:rsid w:val="03157416"/>
    <w:rsid w:val="03922815"/>
    <w:rsid w:val="045452C1"/>
    <w:rsid w:val="04706FFA"/>
    <w:rsid w:val="0478118E"/>
    <w:rsid w:val="04844854"/>
    <w:rsid w:val="049B394B"/>
    <w:rsid w:val="04F574FF"/>
    <w:rsid w:val="05960784"/>
    <w:rsid w:val="05FE4192"/>
    <w:rsid w:val="06782196"/>
    <w:rsid w:val="089808CE"/>
    <w:rsid w:val="08EC29C7"/>
    <w:rsid w:val="08F16230"/>
    <w:rsid w:val="095E38C5"/>
    <w:rsid w:val="09750C0F"/>
    <w:rsid w:val="09F91840"/>
    <w:rsid w:val="0A342878"/>
    <w:rsid w:val="0A36039E"/>
    <w:rsid w:val="0A4F6FD0"/>
    <w:rsid w:val="0A7B4003"/>
    <w:rsid w:val="0BA852CC"/>
    <w:rsid w:val="0BB772BD"/>
    <w:rsid w:val="0C0149DC"/>
    <w:rsid w:val="0CD67C16"/>
    <w:rsid w:val="0E0E518E"/>
    <w:rsid w:val="0F6E05DA"/>
    <w:rsid w:val="106A0DA2"/>
    <w:rsid w:val="110439CC"/>
    <w:rsid w:val="1122342A"/>
    <w:rsid w:val="1189558B"/>
    <w:rsid w:val="11BB73DB"/>
    <w:rsid w:val="11F528ED"/>
    <w:rsid w:val="120E1C01"/>
    <w:rsid w:val="12564206"/>
    <w:rsid w:val="12B838F5"/>
    <w:rsid w:val="132C0590"/>
    <w:rsid w:val="14721A68"/>
    <w:rsid w:val="150D619F"/>
    <w:rsid w:val="16A843D2"/>
    <w:rsid w:val="16BA2357"/>
    <w:rsid w:val="1744721B"/>
    <w:rsid w:val="17C50FB3"/>
    <w:rsid w:val="18932E60"/>
    <w:rsid w:val="18DA0A8E"/>
    <w:rsid w:val="18DC65B5"/>
    <w:rsid w:val="18F51424"/>
    <w:rsid w:val="19524AC9"/>
    <w:rsid w:val="19EA1EAA"/>
    <w:rsid w:val="1A8732B3"/>
    <w:rsid w:val="1B9E3FF5"/>
    <w:rsid w:val="1BDE2644"/>
    <w:rsid w:val="1C00080C"/>
    <w:rsid w:val="1CE26164"/>
    <w:rsid w:val="1CFD4D4B"/>
    <w:rsid w:val="1D5A3F4C"/>
    <w:rsid w:val="1DCF493A"/>
    <w:rsid w:val="1F15637C"/>
    <w:rsid w:val="1FAE057F"/>
    <w:rsid w:val="1FB45B95"/>
    <w:rsid w:val="206A26F8"/>
    <w:rsid w:val="20CE2C87"/>
    <w:rsid w:val="21D4251F"/>
    <w:rsid w:val="229E2B2D"/>
    <w:rsid w:val="22E744D4"/>
    <w:rsid w:val="231E77CA"/>
    <w:rsid w:val="23865A9B"/>
    <w:rsid w:val="23902475"/>
    <w:rsid w:val="23977CA8"/>
    <w:rsid w:val="23AE6D9F"/>
    <w:rsid w:val="23B26890"/>
    <w:rsid w:val="243F5C4A"/>
    <w:rsid w:val="24493CD5"/>
    <w:rsid w:val="253D03DB"/>
    <w:rsid w:val="254C4AC2"/>
    <w:rsid w:val="25627E42"/>
    <w:rsid w:val="258E50DA"/>
    <w:rsid w:val="25E42F4C"/>
    <w:rsid w:val="269E0D3D"/>
    <w:rsid w:val="27724E79"/>
    <w:rsid w:val="2808791E"/>
    <w:rsid w:val="28E868B0"/>
    <w:rsid w:val="28EE28B2"/>
    <w:rsid w:val="29226266"/>
    <w:rsid w:val="29BB2216"/>
    <w:rsid w:val="29E74DB9"/>
    <w:rsid w:val="2A3A75DF"/>
    <w:rsid w:val="2A443FBA"/>
    <w:rsid w:val="2AB253C7"/>
    <w:rsid w:val="2BA70CA4"/>
    <w:rsid w:val="2C251BC9"/>
    <w:rsid w:val="2D6C5D01"/>
    <w:rsid w:val="2E3305CD"/>
    <w:rsid w:val="2F081BD5"/>
    <w:rsid w:val="2F4D56BE"/>
    <w:rsid w:val="2FE51D9B"/>
    <w:rsid w:val="30B359F5"/>
    <w:rsid w:val="31C3610C"/>
    <w:rsid w:val="331A4BF7"/>
    <w:rsid w:val="33323549"/>
    <w:rsid w:val="33D04B10"/>
    <w:rsid w:val="33E67E90"/>
    <w:rsid w:val="35577297"/>
    <w:rsid w:val="35977693"/>
    <w:rsid w:val="3768578B"/>
    <w:rsid w:val="387E2D8D"/>
    <w:rsid w:val="38F66DC7"/>
    <w:rsid w:val="390019F4"/>
    <w:rsid w:val="395A7356"/>
    <w:rsid w:val="3A1A4D37"/>
    <w:rsid w:val="3A290D5D"/>
    <w:rsid w:val="3C4D31A2"/>
    <w:rsid w:val="3C97441D"/>
    <w:rsid w:val="3CBD4F57"/>
    <w:rsid w:val="3CF17FD1"/>
    <w:rsid w:val="3D3E0D3C"/>
    <w:rsid w:val="3D6F7148"/>
    <w:rsid w:val="3FC432AD"/>
    <w:rsid w:val="40776A3F"/>
    <w:rsid w:val="410302D3"/>
    <w:rsid w:val="4110479E"/>
    <w:rsid w:val="41306BEE"/>
    <w:rsid w:val="42DE4B54"/>
    <w:rsid w:val="42FE51F6"/>
    <w:rsid w:val="430D5439"/>
    <w:rsid w:val="43100A85"/>
    <w:rsid w:val="4368266F"/>
    <w:rsid w:val="43EC13C4"/>
    <w:rsid w:val="446C43E1"/>
    <w:rsid w:val="45062140"/>
    <w:rsid w:val="45062EA4"/>
    <w:rsid w:val="45091C30"/>
    <w:rsid w:val="45F91CA4"/>
    <w:rsid w:val="46715CDF"/>
    <w:rsid w:val="47D75D20"/>
    <w:rsid w:val="487D096B"/>
    <w:rsid w:val="487E46E3"/>
    <w:rsid w:val="491F5EC6"/>
    <w:rsid w:val="493059DD"/>
    <w:rsid w:val="4970227E"/>
    <w:rsid w:val="4A056E6A"/>
    <w:rsid w:val="4B4D6D1A"/>
    <w:rsid w:val="4B6E0A3F"/>
    <w:rsid w:val="4B977F95"/>
    <w:rsid w:val="4CB16E35"/>
    <w:rsid w:val="4D1D271C"/>
    <w:rsid w:val="4DB42859"/>
    <w:rsid w:val="4E404914"/>
    <w:rsid w:val="4E964534"/>
    <w:rsid w:val="4EF23DE6"/>
    <w:rsid w:val="4F1C0CCD"/>
    <w:rsid w:val="4F6B59C1"/>
    <w:rsid w:val="505E1082"/>
    <w:rsid w:val="5073111F"/>
    <w:rsid w:val="5075461D"/>
    <w:rsid w:val="508A631B"/>
    <w:rsid w:val="50D21ABB"/>
    <w:rsid w:val="518920CE"/>
    <w:rsid w:val="51F85506"/>
    <w:rsid w:val="520B5239"/>
    <w:rsid w:val="52822A3C"/>
    <w:rsid w:val="52952D55"/>
    <w:rsid w:val="52A5743C"/>
    <w:rsid w:val="53163E96"/>
    <w:rsid w:val="535A499F"/>
    <w:rsid w:val="536E2DCB"/>
    <w:rsid w:val="5399503D"/>
    <w:rsid w:val="53C02053"/>
    <w:rsid w:val="545804DE"/>
    <w:rsid w:val="54BB2F47"/>
    <w:rsid w:val="54EB1352"/>
    <w:rsid w:val="54EF499E"/>
    <w:rsid w:val="55BB2AD2"/>
    <w:rsid w:val="55BF0815"/>
    <w:rsid w:val="55D50038"/>
    <w:rsid w:val="563034C0"/>
    <w:rsid w:val="56BC6B02"/>
    <w:rsid w:val="56E368B8"/>
    <w:rsid w:val="58337298"/>
    <w:rsid w:val="58AD704A"/>
    <w:rsid w:val="58B73A25"/>
    <w:rsid w:val="59480B21"/>
    <w:rsid w:val="59CB38E3"/>
    <w:rsid w:val="59DB6116"/>
    <w:rsid w:val="5A2A46CB"/>
    <w:rsid w:val="5B4A6DD2"/>
    <w:rsid w:val="5B557525"/>
    <w:rsid w:val="5BD4181A"/>
    <w:rsid w:val="5BF31218"/>
    <w:rsid w:val="5C553C81"/>
    <w:rsid w:val="5C757E7F"/>
    <w:rsid w:val="5CD050B5"/>
    <w:rsid w:val="5D30024A"/>
    <w:rsid w:val="5D526B41"/>
    <w:rsid w:val="5DA7671A"/>
    <w:rsid w:val="5E4F2952"/>
    <w:rsid w:val="5E581806"/>
    <w:rsid w:val="5E68659C"/>
    <w:rsid w:val="5E9A1E1F"/>
    <w:rsid w:val="5ECC6F67"/>
    <w:rsid w:val="5F4E168C"/>
    <w:rsid w:val="60E806ED"/>
    <w:rsid w:val="60F8107F"/>
    <w:rsid w:val="619568CD"/>
    <w:rsid w:val="63074252"/>
    <w:rsid w:val="633F6351"/>
    <w:rsid w:val="63512CC8"/>
    <w:rsid w:val="6390559E"/>
    <w:rsid w:val="658A2CF5"/>
    <w:rsid w:val="65A43583"/>
    <w:rsid w:val="65ED6CD8"/>
    <w:rsid w:val="668277E4"/>
    <w:rsid w:val="66B77FE7"/>
    <w:rsid w:val="66E55C01"/>
    <w:rsid w:val="68014CBD"/>
    <w:rsid w:val="683430D1"/>
    <w:rsid w:val="68FE5853"/>
    <w:rsid w:val="694F1A58"/>
    <w:rsid w:val="69981D1B"/>
    <w:rsid w:val="6AAF0A00"/>
    <w:rsid w:val="6BC41B97"/>
    <w:rsid w:val="6C3F4006"/>
    <w:rsid w:val="6D1475E8"/>
    <w:rsid w:val="6D2301E8"/>
    <w:rsid w:val="6D4318D3"/>
    <w:rsid w:val="6ED44ED9"/>
    <w:rsid w:val="6F173018"/>
    <w:rsid w:val="6FCC795E"/>
    <w:rsid w:val="6FF62C2D"/>
    <w:rsid w:val="70763D6E"/>
    <w:rsid w:val="70E92792"/>
    <w:rsid w:val="71836742"/>
    <w:rsid w:val="724759C2"/>
    <w:rsid w:val="72CC236B"/>
    <w:rsid w:val="72D2660D"/>
    <w:rsid w:val="73B07597"/>
    <w:rsid w:val="743B50B2"/>
    <w:rsid w:val="745148D6"/>
    <w:rsid w:val="75640639"/>
    <w:rsid w:val="75866801"/>
    <w:rsid w:val="75D27C98"/>
    <w:rsid w:val="76852F5D"/>
    <w:rsid w:val="77000EC7"/>
    <w:rsid w:val="77190B91"/>
    <w:rsid w:val="773109EF"/>
    <w:rsid w:val="77626189"/>
    <w:rsid w:val="793A1DDD"/>
    <w:rsid w:val="79F91C98"/>
    <w:rsid w:val="79FA156C"/>
    <w:rsid w:val="7ACB4CB6"/>
    <w:rsid w:val="7B4C4049"/>
    <w:rsid w:val="7B5B24DE"/>
    <w:rsid w:val="7BA06143"/>
    <w:rsid w:val="7C4116D4"/>
    <w:rsid w:val="7CE97E5D"/>
    <w:rsid w:val="7D87580C"/>
    <w:rsid w:val="7DB3215D"/>
    <w:rsid w:val="7E635932"/>
    <w:rsid w:val="7ECD724F"/>
    <w:rsid w:val="7F1F0257"/>
    <w:rsid w:val="7F3B240A"/>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jc w:val="left"/>
    </w:pPr>
    <w:rPr>
      <w:rFonts w:cs="Calibri"/>
      <w:kern w:val="0"/>
      <w:sz w:val="24"/>
      <w:szCs w:val="24"/>
    </w:rPr>
  </w:style>
  <w:style w:type="character" w:customStyle="1" w:styleId="Char">
    <w:name w:val="批注框文本 Char"/>
    <w:basedOn w:val="a0"/>
    <w:link w:val="a3"/>
    <w:qFormat/>
    <w:rPr>
      <w:kern w:val="2"/>
      <w:sz w:val="18"/>
      <w:szCs w:val="18"/>
    </w:rPr>
  </w:style>
  <w:style w:type="character" w:customStyle="1" w:styleId="Char0">
    <w:name w:val="页眉 Char"/>
    <w:basedOn w:val="a0"/>
    <w:link w:val="a5"/>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jc w:val="left"/>
    </w:pPr>
    <w:rPr>
      <w:rFonts w:cs="Calibri"/>
      <w:kern w:val="0"/>
      <w:sz w:val="24"/>
      <w:szCs w:val="24"/>
    </w:rPr>
  </w:style>
  <w:style w:type="character" w:customStyle="1" w:styleId="Char">
    <w:name w:val="批注框文本 Char"/>
    <w:basedOn w:val="a0"/>
    <w:link w:val="a3"/>
    <w:qFormat/>
    <w:rPr>
      <w:kern w:val="2"/>
      <w:sz w:val="18"/>
      <w:szCs w:val="18"/>
    </w:rPr>
  </w:style>
  <w:style w:type="character" w:customStyle="1" w:styleId="Char0">
    <w:name w:val="页眉 Char"/>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275</Words>
  <Characters>1568</Characters>
  <Application>Microsoft Office Word</Application>
  <DocSecurity>0</DocSecurity>
  <Lines>13</Lines>
  <Paragraphs>3</Paragraphs>
  <ScaleCrop>false</ScaleCrop>
  <Company>Microsoft</Company>
  <LinksUpToDate>false</LinksUpToDate>
  <CharactersWithSpaces>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18</cp:revision>
  <cp:lastPrinted>2021-07-26T01:55:00Z</cp:lastPrinted>
  <dcterms:created xsi:type="dcterms:W3CDTF">2020-05-13T00:37:00Z</dcterms:created>
  <dcterms:modified xsi:type="dcterms:W3CDTF">2022-07-19T07:24:00Z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6F2F290E3AA5490F8D62625847512114</vt:lpwstr>
  </property>
</Properties>
</file>